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464" w:rsidRPr="00A66DD4" w:rsidRDefault="00A66DD4">
      <w:pPr>
        <w:rPr>
          <w:rFonts w:ascii="Times New Roman" w:hAnsi="Times New Roman" w:cs="Times New Roman"/>
          <w:sz w:val="24"/>
          <w:szCs w:val="24"/>
        </w:rPr>
      </w:pPr>
      <w:r w:rsidRPr="00A66DD4">
        <w:rPr>
          <w:rFonts w:ascii="Times New Roman" w:hAnsi="Times New Roman" w:cs="Times New Roman"/>
          <w:sz w:val="24"/>
          <w:szCs w:val="24"/>
        </w:rPr>
        <w:t>Список литературных источников по темам</w:t>
      </w:r>
    </w:p>
    <w:p w:rsidR="00A66DD4" w:rsidRPr="00A66DD4" w:rsidRDefault="00A66DD4" w:rsidP="00A66D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Разработка IoT-датчика для мониторинга окружающей среды</w:t>
      </w:r>
    </w:p>
    <w:p w:rsidR="00A66DD4" w:rsidRPr="00A66DD4" w:rsidRDefault="00A66DD4" w:rsidP="00A66DD4">
      <w:pPr>
        <w:numPr>
          <w:ilvl w:val="0"/>
          <w:numId w:val="1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59026-2024. Информационные технологии. Интернет вещей. Протокол беспроводной передачи данных </w:t>
      </w: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NB-IoT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Основные параметры. — Москва: ФГБУ «РСТ», 2024. — 50 с. — URL: </w:t>
      </w:r>
      <w:hyperlink r:id="rId5" w:tgtFrame="_blank" w:history="1">
        <w:r w:rsidRPr="00A66D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https://protect.gost.ru/document.aspx?control=7&amp;id=263169</w:t>
        </w:r>
      </w:hyperlink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 (дата обращения: 07.08.2025).</w:t>
      </w:r>
    </w:p>
    <w:p w:rsidR="00A66DD4" w:rsidRPr="00A66DD4" w:rsidRDefault="00A66DD4" w:rsidP="00A66DD4">
      <w:pPr>
        <w:numPr>
          <w:ilvl w:val="0"/>
          <w:numId w:val="1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Кокунин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П.А., И. Введение в Интернет вещей: учебное пособие. — Москва, 2022. — 200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numPr>
          <w:ilvl w:val="0"/>
          <w:numId w:val="1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Колмогорова С.С., Бирюков С.В. Интернет вещей. Общие принципы. — Санкт-Петербург, 2021. — 180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Использование MEMS-технологий в медицинских приборах</w:t>
      </w:r>
    </w:p>
    <w:p w:rsidR="00A66DD4" w:rsidRPr="00A66DD4" w:rsidRDefault="00A66DD4" w:rsidP="00A66DD4">
      <w:pPr>
        <w:numPr>
          <w:ilvl w:val="0"/>
          <w:numId w:val="2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71577-2024. Изделия медицинские электрические. Аппараты для </w:t>
      </w: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магнитотерапии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Методы контроля технического состояния. — Москва: ФГБУ «РСТ», 2024. — 60 с.</w:t>
      </w:r>
    </w:p>
    <w:p w:rsidR="00A66DD4" w:rsidRPr="00A66DD4" w:rsidRDefault="00A66DD4" w:rsidP="00A66DD4">
      <w:pPr>
        <w:numPr>
          <w:ilvl w:val="0"/>
          <w:numId w:val="2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по MEMS технологиям в биомедицинских устройствах / под ред. НГТУ. — Новосибирск, 2023. — 320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numPr>
          <w:ilvl w:val="0"/>
          <w:numId w:val="2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МЭМС: конструкции, технологии, приложения / под ред. И.В. Смирнова. — Москва: </w:t>
      </w: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Техносфера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, 2020. — 350 с.</w:t>
      </w:r>
    </w:p>
    <w:p w:rsidR="00A66DD4" w:rsidRPr="00A66DD4" w:rsidRDefault="00A66DD4" w:rsidP="00A66D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proofErr w:type="spellStart"/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Биосенсоры</w:t>
      </w:r>
      <w:proofErr w:type="spellEnd"/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основе </w:t>
      </w:r>
      <w:proofErr w:type="spellStart"/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наноматериалов</w:t>
      </w:r>
      <w:proofErr w:type="spellEnd"/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диагностики заболеваний</w:t>
      </w:r>
    </w:p>
    <w:p w:rsidR="00A66DD4" w:rsidRPr="00A66DD4" w:rsidRDefault="00A66DD4" w:rsidP="00A66DD4">
      <w:pPr>
        <w:numPr>
          <w:ilvl w:val="0"/>
          <w:numId w:val="3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30711-2001. Термины и определения по </w:t>
      </w: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нанотехнологиям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Москва: Изд-во стандартов, 2001. — 45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numPr>
          <w:ilvl w:val="0"/>
          <w:numId w:val="3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Бурункова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Ю.Э., </w:t>
      </w: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Самуйлова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Е.О. Сенсорные системы и материалы. — Москва: Научный мир, 2019. — 280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numPr>
          <w:ilvl w:val="0"/>
          <w:numId w:val="3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Нанобиосенсоры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нанобиоэлектроника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/ под ред. А.Б. Петрова. — Санкт-Петербург, 2021. — 220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Гибкие датчики давления для робототехники</w:t>
      </w:r>
    </w:p>
    <w:p w:rsidR="00A66DD4" w:rsidRPr="00A66DD4" w:rsidRDefault="00A66DD4" w:rsidP="00A66DD4">
      <w:pPr>
        <w:numPr>
          <w:ilvl w:val="0"/>
          <w:numId w:val="4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22520-85. Датчики давления, разрежения и разности давлений с электрическими аналоговыми выходными сигналами. — Москва: Изд-во стандартов, 1985. — 30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numPr>
          <w:ilvl w:val="0"/>
          <w:numId w:val="4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Руководство по датчикам давления / под ред. И.Д. Иванова. — Москва: Машиностроение, 2018. — 150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Роботизированные системы контроля качества на производстве</w:t>
      </w:r>
    </w:p>
    <w:p w:rsidR="00A66DD4" w:rsidRPr="00A66DD4" w:rsidRDefault="00A66DD4" w:rsidP="00A66DD4">
      <w:pPr>
        <w:numPr>
          <w:ilvl w:val="0"/>
          <w:numId w:val="5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60.3.3.2-2020. Методы оценки рабочих характеристик промышленных роботов. — Москва: ФГБУ «РСТ», 2020. — 40 с.</w:t>
      </w:r>
    </w:p>
    <w:p w:rsidR="00A66DD4" w:rsidRPr="00A66DD4" w:rsidRDefault="00A66DD4" w:rsidP="00A66DD4">
      <w:pPr>
        <w:numPr>
          <w:ilvl w:val="0"/>
          <w:numId w:val="5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Юревич Е.И. Основы робототехники. — Санкт-Петербург: Питер, 2019. — 400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numPr>
          <w:ilvl w:val="0"/>
          <w:numId w:val="5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Учебное пособие по робототехнике / НИЦ Красноярска. — Красноярск, 2021. — 280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Беспилотные летательные аппараты для экологического мониторинга</w:t>
      </w:r>
    </w:p>
    <w:p w:rsidR="00A66DD4" w:rsidRPr="00A66DD4" w:rsidRDefault="00A66DD4" w:rsidP="00A66DD4">
      <w:pPr>
        <w:numPr>
          <w:ilvl w:val="0"/>
          <w:numId w:val="6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71886-2024. Требования к беспилотным авиационным системам. — Москва: ФГБУ «РСТ», 2024. — 55 с.</w:t>
      </w:r>
    </w:p>
    <w:p w:rsidR="00A66DD4" w:rsidRPr="00A66DD4" w:rsidRDefault="00A66DD4" w:rsidP="00A66DD4">
      <w:pPr>
        <w:numPr>
          <w:ilvl w:val="0"/>
          <w:numId w:val="6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Никишев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В.К. Беспилотные летательные аппараты (БПЛА). Книга 2. Практика. — Москва: Машиностроение, 2022. — 450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 Оптические сенсоры для анализа состава жидкостей</w:t>
      </w:r>
    </w:p>
    <w:p w:rsidR="00A66DD4" w:rsidRPr="00A66DD4" w:rsidRDefault="00A66DD4" w:rsidP="00A66DD4">
      <w:pPr>
        <w:numPr>
          <w:ilvl w:val="0"/>
          <w:numId w:val="7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22729-84. Анализаторы жидкостей. Общие требования. — Москва: Изд-во стандартов, 1984. — 35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numPr>
          <w:ilvl w:val="0"/>
          <w:numId w:val="7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Руководство по аналитическим методам экологического контроля / под ред. Н.М. Соколов. — Санкт-Петербург, 2017. — 270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Умные носимые устройства для мониторинга здоровья</w:t>
      </w:r>
    </w:p>
    <w:p w:rsidR="00A66DD4" w:rsidRPr="00A66DD4" w:rsidRDefault="00A66DD4" w:rsidP="00A66DD4">
      <w:pPr>
        <w:numPr>
          <w:ilvl w:val="0"/>
          <w:numId w:val="8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Серия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разрабатываемых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ГОСТ 2023–2027 гг. по дистанционному мониторингу здоровья. — Москва: ФГБУ «РСТ», 2023–2027. — электронные ресурсы.</w:t>
      </w:r>
    </w:p>
    <w:p w:rsidR="00A66DD4" w:rsidRPr="00A66DD4" w:rsidRDefault="00A66DD4" w:rsidP="00A66DD4">
      <w:pPr>
        <w:numPr>
          <w:ilvl w:val="0"/>
          <w:numId w:val="8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Обзор технологий носимых устрой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дл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мониторинга здоровья / под ред. Е.В. Кузнецова. — Москва, 2021. — 190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Многофункциональные датчики для "умного дома"</w:t>
      </w:r>
    </w:p>
    <w:p w:rsidR="00A66DD4" w:rsidRPr="00A66DD4" w:rsidRDefault="00A66DD4" w:rsidP="00A66DD4">
      <w:pPr>
        <w:numPr>
          <w:ilvl w:val="0"/>
          <w:numId w:val="9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Серия ГОСТ по </w:t>
      </w: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киберфизическим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системам «Умный дом». — Москва: ФГБУ «РСТ», 2022. — 60 с.</w:t>
      </w:r>
    </w:p>
    <w:p w:rsidR="00A66DD4" w:rsidRPr="00A66DD4" w:rsidRDefault="00A66DD4" w:rsidP="00A66DD4">
      <w:pPr>
        <w:numPr>
          <w:ilvl w:val="0"/>
          <w:numId w:val="9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Учебные пособия по датчикам для умного дома / под ред. А.В. Смирнова. — Москва, 2020. — 150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Микроконтроллерные системы сбора данных</w:t>
      </w:r>
    </w:p>
    <w:p w:rsidR="00A66DD4" w:rsidRPr="00A66DD4" w:rsidRDefault="00A66DD4" w:rsidP="00A66DD4">
      <w:pPr>
        <w:numPr>
          <w:ilvl w:val="0"/>
          <w:numId w:val="10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51841-2001 (МЭК 61131-2). Программируемые контроллеры и периферийные устройства. — Москва: Изд-во стандартов, 2001. — 70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numPr>
          <w:ilvl w:val="0"/>
          <w:numId w:val="10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пособия по микроконтроллерам и системам сбора данных / под ред. В.В. Романовского. — Москва, 2019. — 270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Датчики для анализа качества воздуха в помещениях</w:t>
      </w:r>
    </w:p>
    <w:p w:rsidR="00A66DD4" w:rsidRPr="00A66DD4" w:rsidRDefault="00A66DD4" w:rsidP="00A66DD4">
      <w:pPr>
        <w:numPr>
          <w:ilvl w:val="0"/>
          <w:numId w:val="11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ИСО 16000-26-2015. Качество воздуха в помещениях. Методы измерения диоксида углерода. — Москва: ФГБУ «РСТ», 2015. — 45 с.</w:t>
      </w:r>
    </w:p>
    <w:p w:rsidR="00A66DD4" w:rsidRPr="00A66DD4" w:rsidRDefault="00A66DD4" w:rsidP="00A66DD4">
      <w:pPr>
        <w:numPr>
          <w:ilvl w:val="0"/>
          <w:numId w:val="11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Руководства и обзоры датчиков качества воздуха / под ред. С.Г. Орлова. — Москва, 2020. — 180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Системы акустической диагностики оборудования</w:t>
      </w:r>
    </w:p>
    <w:p w:rsidR="00A66DD4" w:rsidRPr="00A66DD4" w:rsidRDefault="00A66DD4" w:rsidP="00A66DD4">
      <w:pPr>
        <w:numPr>
          <w:ilvl w:val="0"/>
          <w:numId w:val="12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52727-2007. Акустико-эмиссионная диагностика. Требования и методы. — Москва: ФГБУ «РСТ», 2007. — 55 с.</w:t>
      </w:r>
    </w:p>
    <w:p w:rsidR="00A66DD4" w:rsidRPr="00A66DD4" w:rsidRDefault="00A66DD4" w:rsidP="00A66DD4">
      <w:pPr>
        <w:numPr>
          <w:ilvl w:val="0"/>
          <w:numId w:val="12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Учебное пособие по </w:t>
      </w: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виброакустической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диагностике / под ред. Т.П. Смирновой. — Томск, 2018. — 240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Сенсоры для сельского хозяйства (умные теплицы)</w:t>
      </w:r>
    </w:p>
    <w:p w:rsidR="00A66DD4" w:rsidRPr="00A66DD4" w:rsidRDefault="00A66DD4" w:rsidP="00A66DD4">
      <w:pPr>
        <w:numPr>
          <w:ilvl w:val="0"/>
          <w:numId w:val="13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55062-2012. Автоматизированные системы управления в сельском хозяйстве. — Москва: ФГБУ «РСТ», 2012. — 50 с.</w:t>
      </w:r>
    </w:p>
    <w:p w:rsidR="00A66DD4" w:rsidRPr="00A66DD4" w:rsidRDefault="00A66DD4" w:rsidP="00A66DD4">
      <w:pPr>
        <w:numPr>
          <w:ilvl w:val="0"/>
          <w:numId w:val="13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Труфляк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Е.В. </w:t>
      </w: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Сенсорика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основы точного земледелия. — Москва: </w:t>
      </w: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Вышая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школа, 2019. — 270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numPr>
          <w:ilvl w:val="0"/>
          <w:numId w:val="13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Руководство по стратегии электронного сельского хозяйства / под ред. Н.И. Васильева. — Санкт-Петербург, 2020. — 200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Датчики для обнаружения утечек газа</w:t>
      </w:r>
    </w:p>
    <w:p w:rsidR="00A66DD4" w:rsidRPr="00A66DD4" w:rsidRDefault="00A66DD4" w:rsidP="00A66DD4">
      <w:pPr>
        <w:numPr>
          <w:ilvl w:val="0"/>
          <w:numId w:val="14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ГОСТ 20448-90. Средства обнаружения утечек газа. — Москва: Изд-во стандартов, 1990. — 44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numPr>
          <w:ilvl w:val="0"/>
          <w:numId w:val="14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5524-87. Методы акустического обнаружения утечек газа. — Москва: Изд-во стандартов, 1987. — 32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numPr>
          <w:ilvl w:val="0"/>
          <w:numId w:val="14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Документация по ультразвуковому детектору утечек газа ТУЗЭС. — Москва, 2019. — 60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Использование 3D-печати для создания деталей</w:t>
      </w:r>
    </w:p>
    <w:p w:rsidR="00A66DD4" w:rsidRPr="00A66DD4" w:rsidRDefault="00A66DD4" w:rsidP="00A66DD4">
      <w:pPr>
        <w:numPr>
          <w:ilvl w:val="0"/>
          <w:numId w:val="15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71758. Требования к алюминиевым сплавам для 3D-печати. — Москва: ФГБУ «РСТ», 2020. — 48 с.</w:t>
      </w:r>
    </w:p>
    <w:p w:rsidR="00A66DD4" w:rsidRPr="00A66DD4" w:rsidRDefault="00A66DD4" w:rsidP="00A66DD4">
      <w:pPr>
        <w:numPr>
          <w:ilvl w:val="0"/>
          <w:numId w:val="15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Горьков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Д., Холмогоров В. 3D-печать с нуля. — Москва: </w:t>
      </w: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— 320 с.</w:t>
      </w:r>
    </w:p>
    <w:p w:rsidR="00A66DD4" w:rsidRPr="00A66DD4" w:rsidRDefault="00A66DD4" w:rsidP="00A66D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Системы контроля вибраций в промышленности</w:t>
      </w:r>
    </w:p>
    <w:p w:rsidR="00A66DD4" w:rsidRPr="00A66DD4" w:rsidRDefault="00A66DD4" w:rsidP="00A66DD4">
      <w:pPr>
        <w:numPr>
          <w:ilvl w:val="0"/>
          <w:numId w:val="16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ИСО 7919-3-2002. Вибрации в машиностроении. Методы измерений. — Москва: Изд-во стандартов, 2002. — 40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numPr>
          <w:ilvl w:val="0"/>
          <w:numId w:val="16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руководства по </w:t>
      </w: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виброакустической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диагностике / под ред. А.Г. Петрова. — Москва, 2019. — 220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Датчики для мониторинга параметров электромобилей</w:t>
      </w:r>
    </w:p>
    <w:p w:rsidR="00A66DD4" w:rsidRPr="00A66DD4" w:rsidRDefault="00A66DD4" w:rsidP="00A66DD4">
      <w:pPr>
        <w:numPr>
          <w:ilvl w:val="0"/>
          <w:numId w:val="17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53564-2009. Диагностика и контроль технического состояния электромобилей. — Москва: ФГБУ «РСТ», 2009. — 50 с.</w:t>
      </w:r>
    </w:p>
    <w:p w:rsidR="00A66DD4" w:rsidRPr="00A66DD4" w:rsidRDefault="00A66DD4" w:rsidP="00A66DD4">
      <w:pPr>
        <w:numPr>
          <w:ilvl w:val="0"/>
          <w:numId w:val="17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Учебные пособия по автомобильным датчикам / под ред. В.В. Иванова. — Санкт-Петербург, 2017. — 300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 Система мониторинга вибраций с акселерометром</w:t>
      </w:r>
    </w:p>
    <w:p w:rsidR="00A66DD4" w:rsidRPr="00A66DD4" w:rsidRDefault="00A66DD4" w:rsidP="00A66DD4">
      <w:pPr>
        <w:numPr>
          <w:ilvl w:val="0"/>
          <w:numId w:val="18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ИСО 5348-99. Вибрационные сенсоры с контактной передачей сигналов. — Москва: Изд-во стандартов, 1999. — 35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numPr>
          <w:ilvl w:val="0"/>
          <w:numId w:val="18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Учебные материалы по </w:t>
      </w: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МЭМС-акселерометрам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под ред. Е.Н. Кузнецова. — Москва, 2021. — 180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19. Материалы для сенсоров и датчиков</w:t>
      </w:r>
    </w:p>
    <w:p w:rsidR="00A66DD4" w:rsidRPr="00A66DD4" w:rsidRDefault="00A66DD4" w:rsidP="00A66DD4">
      <w:pPr>
        <w:numPr>
          <w:ilvl w:val="0"/>
          <w:numId w:val="19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55721-2013. </w:t>
      </w: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Нанотехнологии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наноразмерные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материалы. — Москва: ФГБУ «РСТ», 2013. — 40 с.</w:t>
      </w:r>
    </w:p>
    <w:p w:rsidR="00A66DD4" w:rsidRPr="00A66DD4" w:rsidRDefault="00A66DD4" w:rsidP="00A66DD4">
      <w:pPr>
        <w:numPr>
          <w:ilvl w:val="0"/>
          <w:numId w:val="19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Заболотной Ю.А. Современные датчики. — Москва: Наука, 2016. — 320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 Система «Умный дом»</w:t>
      </w:r>
    </w:p>
    <w:p w:rsidR="00A66DD4" w:rsidRPr="00A66DD4" w:rsidRDefault="00A66DD4" w:rsidP="00A66DD4">
      <w:pPr>
        <w:numPr>
          <w:ilvl w:val="0"/>
          <w:numId w:val="20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Серия ГОСТ по </w:t>
      </w: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киберфизическим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системам умного дома. — Москва: ФГБУ «РСТ», 2022. — 60 с.</w:t>
      </w:r>
    </w:p>
    <w:p w:rsidR="00A66DD4" w:rsidRPr="00A66DD4" w:rsidRDefault="00A66DD4" w:rsidP="00A66DD4">
      <w:pPr>
        <w:numPr>
          <w:ilvl w:val="0"/>
          <w:numId w:val="20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Учебники по информационно-измерительным системам / под ред. И.В. Смирнова. — Москва, 2018. — 250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21. Модуль передачи и приема данных в устройствах учета энергоресурсов</w:t>
      </w:r>
    </w:p>
    <w:p w:rsidR="00A66DD4" w:rsidRPr="00A66DD4" w:rsidRDefault="00A66DD4" w:rsidP="00A66DD4">
      <w:pPr>
        <w:numPr>
          <w:ilvl w:val="0"/>
          <w:numId w:val="21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требования к модемам GSM, </w:t>
      </w: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NB-IoT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Zigbee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под ред. А.Н. Петрова. — Москва, 2019. — 160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numPr>
          <w:ilvl w:val="0"/>
          <w:numId w:val="21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Руководства по устройствам сбора и передачи данных (УСПД) / под ред. В.И. Романова. — Санкт-Петербург, 2020. — 200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22. </w:t>
      </w:r>
      <w:proofErr w:type="spellStart"/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Нейроинтерфейсы</w:t>
      </w:r>
      <w:proofErr w:type="spellEnd"/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управления приборами</w:t>
      </w:r>
    </w:p>
    <w:p w:rsidR="00A66DD4" w:rsidRPr="00A66DD4" w:rsidRDefault="00A66DD4" w:rsidP="00A66DD4">
      <w:pPr>
        <w:numPr>
          <w:ilvl w:val="0"/>
          <w:numId w:val="22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ПНСТ 981-2024. Термины и определения по </w:t>
      </w: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нейротехнологиям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нейроинтерфейсам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Москва: ФГБУ «РСТ», 2024. — 45 с.</w:t>
      </w:r>
    </w:p>
    <w:p w:rsidR="00A66DD4" w:rsidRPr="00A66DD4" w:rsidRDefault="00A66DD4" w:rsidP="00A66DD4">
      <w:pPr>
        <w:numPr>
          <w:ilvl w:val="0"/>
          <w:numId w:val="22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Обзорные учебные материалы по </w:t>
      </w: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нейроинтерфейсам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под ред. Е.В. Смирновой. — Москва, 2022. — 150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23. Системы спектрального анализа в реальном времени</w:t>
      </w:r>
    </w:p>
    <w:p w:rsidR="00A66DD4" w:rsidRPr="00A66DD4" w:rsidRDefault="00A66DD4" w:rsidP="00A66DD4">
      <w:pPr>
        <w:numPr>
          <w:ilvl w:val="0"/>
          <w:numId w:val="23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ИСО 22309-2015. Методы и требования к спектральным системам. — Москва: ФГБУ «РСТ», 2015. — 50 с.</w:t>
      </w:r>
    </w:p>
    <w:p w:rsidR="00A66DD4" w:rsidRPr="00A66DD4" w:rsidRDefault="00A66DD4" w:rsidP="00A66DD4">
      <w:pPr>
        <w:numPr>
          <w:ilvl w:val="0"/>
          <w:numId w:val="23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Учебное пособие по спектральному анализу / под ред. Н.Н. Ивановой. — Санкт-Петербург, 2019. — 220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24. Применение </w:t>
      </w:r>
      <w:proofErr w:type="spellStart"/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нейросетей</w:t>
      </w:r>
      <w:proofErr w:type="spellEnd"/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калибровки измерительных приборов</w:t>
      </w:r>
    </w:p>
    <w:p w:rsidR="00A66DD4" w:rsidRPr="00A66DD4" w:rsidRDefault="00A66DD4" w:rsidP="00A66DD4">
      <w:pPr>
        <w:numPr>
          <w:ilvl w:val="0"/>
          <w:numId w:val="24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71562-2024. Метрологическое обеспечение средств измерений на основе искусственного интеллекта. — Москва: ФГБУ «РСТ», 2024. — 55 с.</w:t>
      </w:r>
    </w:p>
    <w:p w:rsidR="00A66DD4" w:rsidRPr="00A66DD4" w:rsidRDefault="00A66DD4" w:rsidP="00A66DD4">
      <w:pPr>
        <w:numPr>
          <w:ilvl w:val="0"/>
          <w:numId w:val="24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Учебные материалы по применению ИИ и </w:t>
      </w: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нейросетей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метрологии / под ред. А.В. Кузьмина. — Москва, 2023. — 200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25. Создание автономной сенсорной сети на базе </w:t>
      </w:r>
      <w:proofErr w:type="spellStart"/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LoRa</w:t>
      </w:r>
      <w:proofErr w:type="spellEnd"/>
    </w:p>
    <w:p w:rsidR="00A66DD4" w:rsidRPr="00A66DD4" w:rsidRDefault="00A66DD4" w:rsidP="00A66DD4">
      <w:pPr>
        <w:numPr>
          <w:ilvl w:val="0"/>
          <w:numId w:val="25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ГОСТы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IoT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беспроводным сетям, включая </w:t>
      </w: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LoRaWAN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под ред. С.И. Воробьева. — Москва, 2022. — 70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numPr>
          <w:ilvl w:val="0"/>
          <w:numId w:val="25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Руководство по </w:t>
      </w: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LoRaWAN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созданию беспроводных сетей / под ред. Д.А. Михайлова. — Санкт-Петербург, 2021. — 180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26. Энергосберегающие алгоритмы для беспроводных датчиков</w:t>
      </w:r>
    </w:p>
    <w:p w:rsidR="00A66DD4" w:rsidRPr="00A66DD4" w:rsidRDefault="00A66DD4" w:rsidP="00A66DD4">
      <w:pPr>
        <w:numPr>
          <w:ilvl w:val="0"/>
          <w:numId w:val="26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Статьи и диссертации по энергосберегающим алгоритмам для </w:t>
      </w: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IoT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LoRa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под ред. Е.М. Захарова. — Москва, 2020. — 150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27. Цифровой двойник измерительной системы промышленного оборудования</w:t>
      </w:r>
    </w:p>
    <w:p w:rsidR="00A66DD4" w:rsidRPr="00A66DD4" w:rsidRDefault="00A66DD4" w:rsidP="00A66DD4">
      <w:pPr>
        <w:numPr>
          <w:ilvl w:val="0"/>
          <w:numId w:val="27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53564-2009. Диагностика и мониторинг промышленного оборудования. — Москва: ФГБУ «РСТ», 2009. — 50 с.</w:t>
      </w:r>
    </w:p>
    <w:p w:rsidR="00A66DD4" w:rsidRPr="00A66DD4" w:rsidRDefault="00A66DD4" w:rsidP="00A66DD4">
      <w:pPr>
        <w:numPr>
          <w:ilvl w:val="0"/>
          <w:numId w:val="27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Руководства по цифровым двойникам и производственным моделям / под ред. А.В. Никитина. — Санкт-Петербург, 2018. — 200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28. Квантовые магнитометры для геологоразведки</w:t>
      </w:r>
    </w:p>
    <w:p w:rsidR="00A66DD4" w:rsidRPr="00A66DD4" w:rsidRDefault="00A66DD4" w:rsidP="00A66DD4">
      <w:pPr>
        <w:numPr>
          <w:ilvl w:val="0"/>
          <w:numId w:val="28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Учебное пособие по магниторазведке / под ред. В.П. Королева. — Москва, 2017. — 230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numPr>
          <w:ilvl w:val="0"/>
          <w:numId w:val="28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Квантовые методы в геологоразведке / под ред. Л.А. Смирнова. — Новосибирск, 2019. — 180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29. Системы машинного зрения для дефектоскопии</w:t>
      </w:r>
    </w:p>
    <w:p w:rsidR="00A66DD4" w:rsidRPr="00A66DD4" w:rsidRDefault="00A66DD4" w:rsidP="00A66DD4">
      <w:pPr>
        <w:numPr>
          <w:ilvl w:val="0"/>
          <w:numId w:val="29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Серия ГОСТ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60. Автоматизация и робототехника. — Москва: ФГБУ «РСТ», 2020. — 60 с.</w:t>
      </w:r>
    </w:p>
    <w:p w:rsidR="00A66DD4" w:rsidRPr="00A66DD4" w:rsidRDefault="00A66DD4" w:rsidP="00A66DD4">
      <w:pPr>
        <w:numPr>
          <w:ilvl w:val="0"/>
          <w:numId w:val="29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Учебники по машинному зрению и контролю качества на производстве / под ред. П.Н. Лебедева. — Санкт-Петербург, 2021. — 270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30. Сенсоры на основе поверхностных плазмонов</w:t>
      </w:r>
    </w:p>
    <w:p w:rsidR="00A66DD4" w:rsidRPr="00A66DD4" w:rsidRDefault="00A66DD4" w:rsidP="00A66DD4">
      <w:pPr>
        <w:numPr>
          <w:ilvl w:val="0"/>
          <w:numId w:val="30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Учебные материалы и статьи по </w:t>
      </w: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нанотехнологиям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сенсорам плазмонов / под ред. Е.А. Крылова. — Москва, 2020. — 200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31. Применение </w:t>
      </w:r>
      <w:proofErr w:type="spellStart"/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блокчейна</w:t>
      </w:r>
      <w:proofErr w:type="spellEnd"/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защиты данных измерительных систем</w:t>
      </w:r>
    </w:p>
    <w:p w:rsidR="00A66DD4" w:rsidRPr="00A66DD4" w:rsidRDefault="00A66DD4" w:rsidP="00A66DD4">
      <w:pPr>
        <w:numPr>
          <w:ilvl w:val="0"/>
          <w:numId w:val="31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регламенты по </w:t>
      </w: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кибербезопасности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блокчейну</w:t>
      </w:r>
      <w:proofErr w:type="spell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под ред. Н.И. Дмитриевой. — Москва, 2022. — 180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DD4" w:rsidRPr="00A66DD4" w:rsidRDefault="00A66DD4" w:rsidP="00A66DD4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32. Сенсоры для мониторинга структурной целостности зданий</w:t>
      </w:r>
    </w:p>
    <w:p w:rsidR="00A66DD4" w:rsidRPr="00A66DD4" w:rsidRDefault="00A66DD4" w:rsidP="00A66DD4">
      <w:pPr>
        <w:numPr>
          <w:ilvl w:val="0"/>
          <w:numId w:val="32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</w:t>
      </w:r>
      <w:proofErr w:type="gramStart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53563-2009. Методики контроля состояния зданий и сооружений. — Москва: ФГБУ «РСТ», 2009. — 50 с.</w:t>
      </w:r>
    </w:p>
    <w:p w:rsidR="00A66DD4" w:rsidRPr="00A66DD4" w:rsidRDefault="00A66DD4" w:rsidP="00A66DD4">
      <w:pPr>
        <w:numPr>
          <w:ilvl w:val="0"/>
          <w:numId w:val="32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DD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Учебники и пособия по мониторингу состояния сооружений / под ред. А.Н. Журавлева. — Санкт-Петербург, 2018. — 220 с.</w:t>
      </w:r>
    </w:p>
    <w:p w:rsidR="00A66DD4" w:rsidRPr="00A66DD4" w:rsidRDefault="00A66DD4">
      <w:pPr>
        <w:rPr>
          <w:rFonts w:ascii="Times New Roman" w:hAnsi="Times New Roman" w:cs="Times New Roman"/>
          <w:sz w:val="24"/>
          <w:szCs w:val="24"/>
        </w:rPr>
      </w:pPr>
    </w:p>
    <w:sectPr w:rsidR="00A66DD4" w:rsidRPr="00A66DD4" w:rsidSect="004A24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63853"/>
    <w:multiLevelType w:val="multilevel"/>
    <w:tmpl w:val="E81CF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75D3BC1"/>
    <w:multiLevelType w:val="multilevel"/>
    <w:tmpl w:val="62A6D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095108F2"/>
    <w:multiLevelType w:val="multilevel"/>
    <w:tmpl w:val="CF2ED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463BE3"/>
    <w:multiLevelType w:val="multilevel"/>
    <w:tmpl w:val="246C9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>
    <w:nsid w:val="0C721E57"/>
    <w:multiLevelType w:val="multilevel"/>
    <w:tmpl w:val="F6CA2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>
    <w:nsid w:val="11F47194"/>
    <w:multiLevelType w:val="multilevel"/>
    <w:tmpl w:val="09CE8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>
    <w:nsid w:val="14693C28"/>
    <w:multiLevelType w:val="multilevel"/>
    <w:tmpl w:val="6A187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>
    <w:nsid w:val="1EC63DE5"/>
    <w:multiLevelType w:val="multilevel"/>
    <w:tmpl w:val="57F83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>
    <w:nsid w:val="21A56337"/>
    <w:multiLevelType w:val="multilevel"/>
    <w:tmpl w:val="1F7A1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>
    <w:nsid w:val="21AC7CA9"/>
    <w:multiLevelType w:val="multilevel"/>
    <w:tmpl w:val="B33A3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>
    <w:nsid w:val="21D64ED3"/>
    <w:multiLevelType w:val="multilevel"/>
    <w:tmpl w:val="37229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>
    <w:nsid w:val="286B52AF"/>
    <w:multiLevelType w:val="multilevel"/>
    <w:tmpl w:val="A5D8E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>
    <w:nsid w:val="29A1300C"/>
    <w:multiLevelType w:val="multilevel"/>
    <w:tmpl w:val="70C80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>
    <w:nsid w:val="29D9159C"/>
    <w:multiLevelType w:val="multilevel"/>
    <w:tmpl w:val="29D63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>
    <w:nsid w:val="2A582A12"/>
    <w:multiLevelType w:val="multilevel"/>
    <w:tmpl w:val="27E87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>
    <w:nsid w:val="45424793"/>
    <w:multiLevelType w:val="multilevel"/>
    <w:tmpl w:val="A0487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">
    <w:nsid w:val="487565E9"/>
    <w:multiLevelType w:val="multilevel"/>
    <w:tmpl w:val="C2E2F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>
    <w:nsid w:val="4C4F47E1"/>
    <w:multiLevelType w:val="multilevel"/>
    <w:tmpl w:val="40CAD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>
    <w:nsid w:val="4FB776D7"/>
    <w:multiLevelType w:val="multilevel"/>
    <w:tmpl w:val="2DE63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>
    <w:nsid w:val="50312AF0"/>
    <w:multiLevelType w:val="multilevel"/>
    <w:tmpl w:val="0B700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>
    <w:nsid w:val="518C29E9"/>
    <w:multiLevelType w:val="multilevel"/>
    <w:tmpl w:val="3B7C6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>
    <w:nsid w:val="53EC58ED"/>
    <w:multiLevelType w:val="multilevel"/>
    <w:tmpl w:val="289C4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>
    <w:nsid w:val="54145767"/>
    <w:multiLevelType w:val="multilevel"/>
    <w:tmpl w:val="4ADC3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>
    <w:nsid w:val="54FB77ED"/>
    <w:multiLevelType w:val="multilevel"/>
    <w:tmpl w:val="59183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">
    <w:nsid w:val="5DDE67B5"/>
    <w:multiLevelType w:val="multilevel"/>
    <w:tmpl w:val="3B76A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5">
    <w:nsid w:val="66853766"/>
    <w:multiLevelType w:val="multilevel"/>
    <w:tmpl w:val="30F0E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6">
    <w:nsid w:val="6C43238B"/>
    <w:multiLevelType w:val="multilevel"/>
    <w:tmpl w:val="179C0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>
    <w:nsid w:val="73FD71FB"/>
    <w:multiLevelType w:val="multilevel"/>
    <w:tmpl w:val="3744A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>
    <w:nsid w:val="767B1C1B"/>
    <w:multiLevelType w:val="multilevel"/>
    <w:tmpl w:val="9CBC6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>
    <w:nsid w:val="77B2486E"/>
    <w:multiLevelType w:val="multilevel"/>
    <w:tmpl w:val="B0949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>
    <w:nsid w:val="7AC102B6"/>
    <w:multiLevelType w:val="multilevel"/>
    <w:tmpl w:val="48B4B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>
    <w:nsid w:val="7EB256E1"/>
    <w:multiLevelType w:val="multilevel"/>
    <w:tmpl w:val="F3C68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2"/>
  </w:num>
  <w:num w:numId="2">
    <w:abstractNumId w:val="14"/>
  </w:num>
  <w:num w:numId="3">
    <w:abstractNumId w:val="10"/>
  </w:num>
  <w:num w:numId="4">
    <w:abstractNumId w:val="3"/>
  </w:num>
  <w:num w:numId="5">
    <w:abstractNumId w:val="15"/>
  </w:num>
  <w:num w:numId="6">
    <w:abstractNumId w:val="20"/>
  </w:num>
  <w:num w:numId="7">
    <w:abstractNumId w:val="31"/>
  </w:num>
  <w:num w:numId="8">
    <w:abstractNumId w:val="27"/>
  </w:num>
  <w:num w:numId="9">
    <w:abstractNumId w:val="8"/>
  </w:num>
  <w:num w:numId="10">
    <w:abstractNumId w:val="1"/>
  </w:num>
  <w:num w:numId="11">
    <w:abstractNumId w:val="5"/>
  </w:num>
  <w:num w:numId="12">
    <w:abstractNumId w:val="17"/>
  </w:num>
  <w:num w:numId="13">
    <w:abstractNumId w:val="16"/>
  </w:num>
  <w:num w:numId="14">
    <w:abstractNumId w:val="29"/>
  </w:num>
  <w:num w:numId="15">
    <w:abstractNumId w:val="28"/>
  </w:num>
  <w:num w:numId="16">
    <w:abstractNumId w:val="30"/>
  </w:num>
  <w:num w:numId="17">
    <w:abstractNumId w:val="22"/>
  </w:num>
  <w:num w:numId="18">
    <w:abstractNumId w:val="6"/>
  </w:num>
  <w:num w:numId="19">
    <w:abstractNumId w:val="23"/>
  </w:num>
  <w:num w:numId="20">
    <w:abstractNumId w:val="24"/>
  </w:num>
  <w:num w:numId="21">
    <w:abstractNumId w:val="19"/>
  </w:num>
  <w:num w:numId="22">
    <w:abstractNumId w:val="7"/>
  </w:num>
  <w:num w:numId="23">
    <w:abstractNumId w:val="0"/>
  </w:num>
  <w:num w:numId="24">
    <w:abstractNumId w:val="4"/>
  </w:num>
  <w:num w:numId="25">
    <w:abstractNumId w:val="12"/>
  </w:num>
  <w:num w:numId="26">
    <w:abstractNumId w:val="25"/>
  </w:num>
  <w:num w:numId="27">
    <w:abstractNumId w:val="11"/>
  </w:num>
  <w:num w:numId="28">
    <w:abstractNumId w:val="18"/>
  </w:num>
  <w:num w:numId="29">
    <w:abstractNumId w:val="13"/>
  </w:num>
  <w:num w:numId="30">
    <w:abstractNumId w:val="9"/>
  </w:num>
  <w:num w:numId="31">
    <w:abstractNumId w:val="21"/>
  </w:num>
  <w:num w:numId="32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A66DD4"/>
    <w:rsid w:val="004A2464"/>
    <w:rsid w:val="00A66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464"/>
  </w:style>
  <w:style w:type="paragraph" w:styleId="2">
    <w:name w:val="heading 2"/>
    <w:basedOn w:val="a"/>
    <w:link w:val="20"/>
    <w:uiPriority w:val="9"/>
    <w:qFormat/>
    <w:rsid w:val="00A66D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66D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my-0">
    <w:name w:val="my-0"/>
    <w:basedOn w:val="a"/>
    <w:rsid w:val="00A66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66DD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66D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8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tect.gost.ru/document.aspx?control=7&amp;id=26316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1355</Words>
  <Characters>7725</Characters>
  <Application>Microsoft Office Word</Application>
  <DocSecurity>0</DocSecurity>
  <Lines>64</Lines>
  <Paragraphs>18</Paragraphs>
  <ScaleCrop>false</ScaleCrop>
  <Company>As</Company>
  <LinksUpToDate>false</LinksUpToDate>
  <CharactersWithSpaces>9062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av170556@outlook.com</dc:creator>
  <cp:lastModifiedBy>av170556@outlook.com</cp:lastModifiedBy>
  <cp:revision>1</cp:revision>
  <dcterms:created xsi:type="dcterms:W3CDTF">2025-08-07T15:53:00Z</dcterms:created>
  <dcterms:modified xsi:type="dcterms:W3CDTF">2025-08-07T16:02:00Z</dcterms:modified>
</cp:coreProperties>
</file>